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6238"/>
        <w:gridCol w:w="2114"/>
      </w:tblGrid>
      <w:tr w:rsidR="00015920" w:rsidTr="00C318D3">
        <w:trPr>
          <w:tblCellSpacing w:w="15" w:type="dxa"/>
        </w:trPr>
        <w:tc>
          <w:tcPr>
            <w:tcW w:w="1000" w:type="pct"/>
          </w:tcPr>
          <w:p w:rsidR="00E7449E" w:rsidRDefault="0042331E">
            <w:pPr>
              <w:jc w:val="center"/>
            </w:pPr>
            <w:bookmarkStart w:id="0" w:name="_GoBack"/>
            <w:bookmarkEnd w:id="0"/>
            <w:r>
              <w:rPr>
                <w:rFonts w:ascii="Arial" w:hAnsi="Arial"/>
                <w:b/>
                <w:color w:val="0056A5"/>
                <w:sz w:val="17"/>
              </w:rPr>
              <w:t>Vice-Chair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Ochoa Bogh, Rosilicie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Members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Allen, Benjamin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Archuleta, Bob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Arreguín, Jesse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Ashby, Angelique V.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Caballero, Anna M.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Dahle, Megan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Gonzalez, Lena A.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Grove, Shannon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Hurtado, Melissa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Limón, Monique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McNerney, Jerry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Rubio, Susan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Stern, Henry I.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Strickland, Tony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Wahab, Aisha</w:t>
            </w:r>
            <w:r>
              <w:br/>
            </w:r>
          </w:p>
        </w:tc>
        <w:tc>
          <w:tcPr>
            <w:tcW w:w="3000" w:type="pct"/>
            <w:hideMark/>
          </w:tcPr>
          <w:p w:rsidR="00015920" w:rsidRDefault="00015920" w:rsidP="00C318D3">
            <w:pPr>
              <w:jc w:val="center"/>
              <w:textAlignment w:val="top"/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333750" cy="381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terheadSenate_tab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49E" w:rsidRDefault="0042331E">
            <w:pPr>
              <w:jc w:val="center"/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</w:pP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fldChar w:fldCharType="begin"/>
            </w: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instrText xml:space="preserve"> MERGEFIELD  committee_name \* Upper  \* MERGEFORMAT </w:instrText>
            </w: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fldChar w:fldCharType="separate"/>
            </w:r>
            <w:r>
              <w:rPr>
                <w:rFonts w:asciiTheme="majorHAnsi" w:eastAsia="Times New Roman" w:hAnsiTheme="majorHAnsi" w:cs="Arial"/>
                <w:b/>
                <w:color w:val="0056A5"/>
                <w:sz w:val="26"/>
                <w:szCs w:val="26"/>
              </w:rPr>
              <w:t>ENERGY, UTILITIES AND COMMUNICATIONS</w:t>
            </w:r>
            <w:r>
              <w:fldChar w:fldCharType="end"/>
            </w:r>
          </w:p>
          <w:p w:rsidR="00015920" w:rsidRDefault="00015920" w:rsidP="00C318D3">
            <w:pPr>
              <w:jc w:val="center"/>
              <w:rPr>
                <w:rFonts w:ascii="Arial" w:eastAsia="Times New Roman" w:hAnsi="Arial" w:cs="Arial"/>
                <w:color w:val="0056A5"/>
              </w:rPr>
            </w:pPr>
            <w:r>
              <w:rPr>
                <w:rFonts w:ascii="Arial" w:eastAsia="Times New Roman" w:hAnsi="Arial" w:cs="Arial"/>
                <w:noProof/>
                <w:color w:val="0056A5"/>
              </w:rPr>
              <w:drawing>
                <wp:inline distT="0" distB="0" distL="0" distR="0">
                  <wp:extent cx="942975" cy="8382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nateSeal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7449E" w:rsidRDefault="0042331E">
            <w:pPr>
              <w:pStyle w:val="Heading2"/>
              <w:spacing w:befor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/>
            </w:r>
            <w:r>
              <w:rPr>
                <w:rFonts w:ascii="Arial" w:hAnsi="Arial" w:cs="Arial"/>
              </w:rPr>
              <w:instrText xml:space="preserve"> MERGEFIELD  chair \* Upper  \* MERGEFORMAT </w:instrText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JOSH BECKER </w:t>
            </w:r>
            <w:r>
              <w:fldChar w:fldCharType="end"/>
            </w:r>
          </w:p>
          <w:p w:rsidR="00E7449E" w:rsidRDefault="0042331E">
            <w:pPr>
              <w:jc w:val="center"/>
              <w:rPr>
                <w:rFonts w:ascii="Arial" w:eastAsia="Times New Roman" w:hAnsi="Arial" w:cs="Arial"/>
                <w:color w:val="0056A5"/>
              </w:rPr>
            </w:pPr>
            <w:r>
              <w:rPr>
                <w:rFonts w:ascii="Arial" w:eastAsia="Times New Roman" w:hAnsi="Arial" w:cs="Arial"/>
                <w:color w:val="0056A5"/>
              </w:rPr>
              <w:fldChar w:fldCharType="begin"/>
            </w:r>
            <w:r>
              <w:rPr>
                <w:rFonts w:ascii="Arial" w:eastAsia="Times New Roman" w:hAnsi="Arial" w:cs="Arial"/>
                <w:color w:val="0056A5"/>
              </w:rPr>
              <w:instrText xml:space="preserve"> MERGEFIELD  CHAIR_LABEL  \* MERGEFORMAT </w:instrText>
            </w:r>
            <w:r>
              <w:rPr>
                <w:rFonts w:ascii="Arial" w:eastAsia="Times New Roman" w:hAnsi="Arial" w:cs="Arial"/>
                <w:color w:val="0056A5"/>
              </w:rPr>
              <w:fldChar w:fldCharType="separate"/>
            </w:r>
            <w:r>
              <w:rPr>
                <w:rFonts w:ascii="Arial" w:eastAsia="Times New Roman" w:hAnsi="Arial" w:cs="Arial"/>
                <w:color w:val="0056A5"/>
              </w:rPr>
              <w:t>CHAIR</w:t>
            </w:r>
            <w:r>
              <w:fldChar w:fldCharType="end"/>
            </w:r>
          </w:p>
          <w:p w:rsidR="00015920" w:rsidRDefault="00015920" w:rsidP="00C318D3">
            <w:pPr>
              <w:jc w:val="center"/>
              <w:rPr>
                <w:rFonts w:ascii="Arial" w:eastAsia="Times New Roman" w:hAnsi="Arial" w:cs="Arial"/>
                <w:color w:val="0056A5"/>
                <w:sz w:val="24"/>
                <w:szCs w:val="24"/>
              </w:rPr>
            </w:pPr>
          </w:p>
        </w:tc>
        <w:tc>
          <w:tcPr>
            <w:tcW w:w="1000" w:type="pct"/>
          </w:tcPr>
          <w:p w:rsidR="00E7449E" w:rsidRDefault="0042331E">
            <w:pPr>
              <w:jc w:val="center"/>
            </w:pPr>
            <w:r>
              <w:rPr>
                <w:rFonts w:ascii="Arial" w:hAnsi="Arial"/>
                <w:b/>
                <w:color w:val="0056A5"/>
                <w:sz w:val="17"/>
              </w:rPr>
              <w:t>Chief Consultant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Nidia Bautista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Consultant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Sarah Smith</w:t>
            </w:r>
            <w:r>
              <w:br/>
            </w:r>
            <w:r>
              <w:br/>
            </w:r>
            <w:r>
              <w:rPr>
                <w:rFonts w:ascii="Arial" w:hAnsi="Arial"/>
                <w:b/>
                <w:color w:val="0056A5"/>
                <w:sz w:val="17"/>
              </w:rPr>
              <w:t>Committee Assistant</w:t>
            </w:r>
            <w:r>
              <w:br/>
            </w:r>
            <w:r>
              <w:rPr>
                <w:rFonts w:ascii="Arial" w:hAnsi="Arial"/>
                <w:color w:val="0056A5"/>
                <w:sz w:val="14"/>
              </w:rPr>
              <w:t>Melanie Cain</w:t>
            </w:r>
            <w:r>
              <w:br/>
            </w:r>
          </w:p>
          <w:p w:rsidR="00E7449E" w:rsidRDefault="0042331E">
            <w:pPr>
              <w:jc w:val="center"/>
            </w:pPr>
            <w:r>
              <w:rPr>
                <w:rFonts w:ascii="Arial" w:hAnsi="Arial"/>
                <w:b/>
                <w:color w:val="0056A5"/>
                <w:sz w:val="15"/>
              </w:rPr>
              <w:t>1021 O Street, Suite 3350</w:t>
            </w:r>
            <w:r>
              <w:br/>
            </w:r>
            <w:r>
              <w:rPr>
                <w:rFonts w:ascii="Arial" w:hAnsi="Arial"/>
                <w:b/>
                <w:color w:val="0056A5"/>
                <w:sz w:val="15"/>
              </w:rPr>
              <w:t>(916) 651-4107</w:t>
            </w:r>
            <w:r>
              <w:br/>
            </w:r>
            <w:r>
              <w:rPr>
                <w:rFonts w:ascii="Arial" w:hAnsi="Arial"/>
                <w:b/>
                <w:color w:val="0056A5"/>
                <w:sz w:val="15"/>
              </w:rPr>
              <w:t>FAX: (916) 642-8979</w:t>
            </w:r>
            <w:r>
              <w:br/>
            </w:r>
          </w:p>
        </w:tc>
      </w:tr>
      <w:tr w:rsidR="00015920" w:rsidTr="00C318D3">
        <w:trPr>
          <w:tblCellSpacing w:w="15" w:type="dxa"/>
        </w:trPr>
        <w:tc>
          <w:tcPr>
            <w:tcW w:w="0" w:type="auto"/>
            <w:gridSpan w:val="3"/>
          </w:tcPr>
          <w:p w:rsidR="00015920" w:rsidRDefault="00015920" w:rsidP="00C318D3">
            <w:pPr>
              <w:jc w:val="center"/>
              <w:rPr>
                <w:rFonts w:ascii="Arial" w:eastAsia="Times New Roman" w:hAnsi="Arial" w:cs="Arial"/>
                <w:b/>
                <w:color w:val="0056A5"/>
                <w:sz w:val="26"/>
                <w:szCs w:val="26"/>
              </w:rPr>
            </w:pPr>
            <w:r w:rsidRPr="00351592">
              <w:rPr>
                <w:rFonts w:ascii="Arial" w:eastAsia="Times New Roman" w:hAnsi="Arial" w:cs="Arial"/>
                <w:b/>
                <w:color w:val="0056A5"/>
                <w:sz w:val="26"/>
                <w:szCs w:val="26"/>
              </w:rPr>
              <w:t>AGENDA</w:t>
            </w:r>
          </w:p>
          <w:p w:rsidR="00E7449E" w:rsidRDefault="0042331E">
            <w:pPr>
              <w:jc w:val="center"/>
            </w:pPr>
            <w:r>
              <w:rPr>
                <w:rFonts w:ascii="Arial" w:hAnsi="Arial"/>
                <w:color w:val="0056A5"/>
                <w:sz w:val="17"/>
              </w:rPr>
              <w:t xml:space="preserve">Tuesday, July 15, 2025 </w:t>
            </w:r>
            <w:r>
              <w:br/>
            </w:r>
            <w:r>
              <w:rPr>
                <w:rFonts w:ascii="Arial" w:hAnsi="Arial"/>
                <w:color w:val="0056A5"/>
                <w:sz w:val="17"/>
              </w:rPr>
              <w:t>9 a.m. -- 1021 O Street, Room 1200</w:t>
            </w:r>
          </w:p>
          <w:p w:rsidR="00E7449E" w:rsidRDefault="00E7449E">
            <w:pPr>
              <w:jc w:val="center"/>
            </w:pPr>
          </w:p>
        </w:tc>
      </w:tr>
    </w:tbl>
    <w:p w:rsidR="00015920" w:rsidRPr="00432AAD" w:rsidRDefault="00015920" w:rsidP="00015920"/>
    <w:p w:rsidR="00E7449E" w:rsidRDefault="00E7449E">
      <w:pPr>
        <w:jc w:val="center"/>
      </w:pP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10467"/>
      </w:tblGrid>
      <w:tr w:rsidR="00E7449E">
        <w:trPr>
          <w:cantSplit/>
          <w:tblCellSpacing w:w="20" w:type="dxa"/>
        </w:trPr>
        <w:tc>
          <w:tcPr>
            <w:tcW w:w="14360" w:type="dxa"/>
          </w:tcPr>
          <w:p w:rsidR="00E7449E" w:rsidRDefault="0042331E">
            <w:pPr>
              <w:jc w:val="center"/>
            </w:pPr>
            <w:r>
              <w:rPr>
                <w:rFonts w:ascii="Arial" w:hAnsi="Arial"/>
                <w:b/>
                <w:color w:val="000000"/>
                <w:sz w:val="27"/>
                <w:u w:val="single"/>
              </w:rPr>
              <w:t>MEASURES HEARD IN FILE ORDER</w:t>
            </w:r>
          </w:p>
        </w:tc>
      </w:tr>
    </w:tbl>
    <w:p w:rsidR="00E7449E" w:rsidRDefault="00E7449E"/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737"/>
        <w:gridCol w:w="1230"/>
        <w:gridCol w:w="2374"/>
        <w:gridCol w:w="6126"/>
      </w:tblGrid>
      <w:tr w:rsidR="00E7449E">
        <w:trPr>
          <w:cantSplit/>
          <w:tblCellSpacing w:w="20" w:type="dxa"/>
        </w:trPr>
        <w:tc>
          <w:tcPr>
            <w:tcW w:w="787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1.</w:t>
            </w:r>
          </w:p>
        </w:tc>
        <w:tc>
          <w:tcPr>
            <w:tcW w:w="1534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AB 13</w:t>
            </w:r>
          </w:p>
        </w:tc>
        <w:tc>
          <w:tcPr>
            <w:tcW w:w="3029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Ransom</w:t>
            </w:r>
          </w:p>
        </w:tc>
        <w:tc>
          <w:tcPr>
            <w:tcW w:w="9010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Public Utilities Commission: membership: reports.</w:t>
            </w:r>
          </w:p>
        </w:tc>
      </w:tr>
      <w:tr w:rsidR="00E7449E">
        <w:trPr>
          <w:cantSplit/>
          <w:tblCellSpacing w:w="20" w:type="dxa"/>
        </w:trPr>
        <w:tc>
          <w:tcPr>
            <w:tcW w:w="787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2.</w:t>
            </w:r>
          </w:p>
        </w:tc>
        <w:tc>
          <w:tcPr>
            <w:tcW w:w="1534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AB 39</w:t>
            </w:r>
          </w:p>
        </w:tc>
        <w:tc>
          <w:tcPr>
            <w:tcW w:w="3029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Zbur</w:t>
            </w:r>
          </w:p>
        </w:tc>
        <w:tc>
          <w:tcPr>
            <w:tcW w:w="9010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General plans: Local Electrification Planning Act.</w:t>
            </w:r>
          </w:p>
        </w:tc>
      </w:tr>
      <w:tr w:rsidR="00E7449E">
        <w:trPr>
          <w:cantSplit/>
          <w:tblCellSpacing w:w="20" w:type="dxa"/>
        </w:trPr>
        <w:tc>
          <w:tcPr>
            <w:tcW w:w="787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3.</w:t>
            </w:r>
          </w:p>
        </w:tc>
        <w:tc>
          <w:tcPr>
            <w:tcW w:w="1534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AB 44</w:t>
            </w:r>
          </w:p>
        </w:tc>
        <w:tc>
          <w:tcPr>
            <w:tcW w:w="3029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Schultz</w:t>
            </w:r>
          </w:p>
        </w:tc>
        <w:tc>
          <w:tcPr>
            <w:tcW w:w="9010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Energy: electrical demand forecasts.</w:t>
            </w:r>
          </w:p>
        </w:tc>
      </w:tr>
      <w:tr w:rsidR="00E7449E">
        <w:trPr>
          <w:cantSplit/>
          <w:tblCellSpacing w:w="20" w:type="dxa"/>
        </w:trPr>
        <w:tc>
          <w:tcPr>
            <w:tcW w:w="787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4.</w:t>
            </w:r>
          </w:p>
        </w:tc>
        <w:tc>
          <w:tcPr>
            <w:tcW w:w="1534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AB 1117</w:t>
            </w:r>
          </w:p>
        </w:tc>
        <w:tc>
          <w:tcPr>
            <w:tcW w:w="3029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Schultz</w:t>
            </w:r>
          </w:p>
        </w:tc>
        <w:tc>
          <w:tcPr>
            <w:tcW w:w="9010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Electricity: rates: optional dynamic rate tariffs.</w:t>
            </w:r>
          </w:p>
        </w:tc>
      </w:tr>
      <w:tr w:rsidR="00E7449E">
        <w:trPr>
          <w:cantSplit/>
          <w:tblCellSpacing w:w="20" w:type="dxa"/>
        </w:trPr>
        <w:tc>
          <w:tcPr>
            <w:tcW w:w="787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5.</w:t>
            </w:r>
          </w:p>
        </w:tc>
        <w:tc>
          <w:tcPr>
            <w:tcW w:w="1534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AB 353</w:t>
            </w:r>
          </w:p>
        </w:tc>
        <w:tc>
          <w:tcPr>
            <w:tcW w:w="3029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Boerner</w:t>
            </w:r>
          </w:p>
        </w:tc>
        <w:tc>
          <w:tcPr>
            <w:tcW w:w="9010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Communications: broadband internet service providers: affordable home internet service.</w:t>
            </w:r>
          </w:p>
        </w:tc>
      </w:tr>
      <w:tr w:rsidR="00E7449E">
        <w:trPr>
          <w:cantSplit/>
          <w:tblCellSpacing w:w="20" w:type="dxa"/>
        </w:trPr>
        <w:tc>
          <w:tcPr>
            <w:tcW w:w="787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6.</w:t>
            </w:r>
          </w:p>
        </w:tc>
        <w:tc>
          <w:tcPr>
            <w:tcW w:w="1534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AB 705</w:t>
            </w:r>
          </w:p>
        </w:tc>
        <w:tc>
          <w:tcPr>
            <w:tcW w:w="3029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Boerner</w:t>
            </w:r>
          </w:p>
        </w:tc>
        <w:tc>
          <w:tcPr>
            <w:tcW w:w="9010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Public Utilities Commission: Independent Office of Audits and Investigations.</w:t>
            </w:r>
          </w:p>
        </w:tc>
      </w:tr>
      <w:tr w:rsidR="00E7449E">
        <w:trPr>
          <w:cantSplit/>
          <w:tblCellSpacing w:w="20" w:type="dxa"/>
        </w:trPr>
        <w:tc>
          <w:tcPr>
            <w:tcW w:w="787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7.</w:t>
            </w:r>
          </w:p>
        </w:tc>
        <w:tc>
          <w:tcPr>
            <w:tcW w:w="1534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AB 740</w:t>
            </w:r>
          </w:p>
        </w:tc>
        <w:tc>
          <w:tcPr>
            <w:tcW w:w="3029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Harabedian</w:t>
            </w:r>
          </w:p>
        </w:tc>
        <w:tc>
          <w:tcPr>
            <w:tcW w:w="9010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 xml:space="preserve">Virtual power plants: load shifting: </w:t>
            </w:r>
            <w:r>
              <w:rPr>
                <w:rFonts w:ascii="Arial" w:hAnsi="Arial"/>
                <w:color w:val="000000"/>
              </w:rPr>
              <w:t>integrated energy policy report.</w:t>
            </w:r>
          </w:p>
        </w:tc>
      </w:tr>
      <w:tr w:rsidR="00E7449E">
        <w:trPr>
          <w:cantSplit/>
          <w:tblCellSpacing w:w="20" w:type="dxa"/>
        </w:trPr>
        <w:tc>
          <w:tcPr>
            <w:tcW w:w="787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8.</w:t>
            </w:r>
          </w:p>
        </w:tc>
        <w:tc>
          <w:tcPr>
            <w:tcW w:w="1534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AB 942</w:t>
            </w:r>
          </w:p>
        </w:tc>
        <w:tc>
          <w:tcPr>
            <w:tcW w:w="3029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Calderon</w:t>
            </w:r>
          </w:p>
        </w:tc>
        <w:tc>
          <w:tcPr>
            <w:tcW w:w="9010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Net energy metering: eligible customer-generators: tariffs.</w:t>
            </w:r>
          </w:p>
        </w:tc>
      </w:tr>
      <w:tr w:rsidR="00E7449E">
        <w:trPr>
          <w:cantSplit/>
          <w:tblCellSpacing w:w="20" w:type="dxa"/>
        </w:trPr>
        <w:tc>
          <w:tcPr>
            <w:tcW w:w="787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9.</w:t>
            </w:r>
          </w:p>
        </w:tc>
        <w:tc>
          <w:tcPr>
            <w:tcW w:w="1534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AB 1020</w:t>
            </w:r>
          </w:p>
        </w:tc>
        <w:tc>
          <w:tcPr>
            <w:tcW w:w="3029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Schiavo</w:t>
            </w:r>
          </w:p>
        </w:tc>
        <w:tc>
          <w:tcPr>
            <w:tcW w:w="9010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Public utilities: energy: taxpayer funding: reporting.</w:t>
            </w:r>
          </w:p>
        </w:tc>
      </w:tr>
      <w:tr w:rsidR="00E7449E">
        <w:trPr>
          <w:cantSplit/>
          <w:tblCellSpacing w:w="20" w:type="dxa"/>
        </w:trPr>
        <w:tc>
          <w:tcPr>
            <w:tcW w:w="787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10.</w:t>
            </w:r>
          </w:p>
        </w:tc>
        <w:tc>
          <w:tcPr>
            <w:tcW w:w="1534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AB 1273</w:t>
            </w:r>
          </w:p>
        </w:tc>
        <w:tc>
          <w:tcPr>
            <w:tcW w:w="3029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Patterson</w:t>
            </w:r>
          </w:p>
        </w:tc>
        <w:tc>
          <w:tcPr>
            <w:tcW w:w="9010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Public utilities: electricity rates.</w:t>
            </w:r>
          </w:p>
        </w:tc>
      </w:tr>
      <w:tr w:rsidR="00E7449E">
        <w:trPr>
          <w:cantSplit/>
          <w:tblCellSpacing w:w="20" w:type="dxa"/>
        </w:trPr>
        <w:tc>
          <w:tcPr>
            <w:tcW w:w="787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11.</w:t>
            </w:r>
          </w:p>
        </w:tc>
        <w:tc>
          <w:tcPr>
            <w:tcW w:w="1534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 xml:space="preserve">AB </w:t>
            </w:r>
            <w:r>
              <w:rPr>
                <w:rFonts w:ascii="Arial" w:hAnsi="Arial"/>
                <w:color w:val="000000"/>
              </w:rPr>
              <w:t>1280</w:t>
            </w:r>
          </w:p>
        </w:tc>
        <w:tc>
          <w:tcPr>
            <w:tcW w:w="3029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Garcia</w:t>
            </w:r>
          </w:p>
        </w:tc>
        <w:tc>
          <w:tcPr>
            <w:tcW w:w="9010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Energy.</w:t>
            </w:r>
          </w:p>
        </w:tc>
      </w:tr>
      <w:tr w:rsidR="00E7449E">
        <w:trPr>
          <w:cantSplit/>
          <w:tblCellSpacing w:w="20" w:type="dxa"/>
        </w:trPr>
        <w:tc>
          <w:tcPr>
            <w:tcW w:w="787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12.</w:t>
            </w:r>
          </w:p>
        </w:tc>
        <w:tc>
          <w:tcPr>
            <w:tcW w:w="1534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AB 1408</w:t>
            </w:r>
          </w:p>
        </w:tc>
        <w:tc>
          <w:tcPr>
            <w:tcW w:w="3029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Irwin</w:t>
            </w:r>
          </w:p>
        </w:tc>
        <w:tc>
          <w:tcPr>
            <w:tcW w:w="9010" w:type="dxa"/>
          </w:tcPr>
          <w:p w:rsidR="00E7449E" w:rsidRDefault="0042331E">
            <w:r>
              <w:rPr>
                <w:rFonts w:ascii="Arial" w:hAnsi="Arial"/>
                <w:color w:val="000000"/>
              </w:rPr>
              <w:t>Electricity: interconnections.</w:t>
            </w:r>
          </w:p>
        </w:tc>
      </w:tr>
    </w:tbl>
    <w:p w:rsidR="00E7449E" w:rsidRDefault="00E7449E">
      <w:pPr>
        <w:jc w:val="center"/>
      </w:pPr>
    </w:p>
    <w:tbl>
      <w:tblPr>
        <w:tblW w:w="0" w:type="auto"/>
        <w:tblCellSpacing w:w="20" w:type="dxa"/>
        <w:tblLook w:val="04A0" w:firstRow="1" w:lastRow="0" w:firstColumn="1" w:lastColumn="0" w:noHBand="0" w:noVBand="1"/>
      </w:tblPr>
      <w:tblGrid>
        <w:gridCol w:w="10467"/>
      </w:tblGrid>
      <w:tr w:rsidR="00E7449E">
        <w:trPr>
          <w:cantSplit/>
          <w:tblCellSpacing w:w="20" w:type="dxa"/>
        </w:trPr>
        <w:tc>
          <w:tcPr>
            <w:tcW w:w="14360" w:type="dxa"/>
          </w:tcPr>
          <w:p w:rsidR="00E7449E" w:rsidRDefault="00E7449E">
            <w:pPr>
              <w:jc w:val="center"/>
            </w:pPr>
          </w:p>
        </w:tc>
      </w:tr>
    </w:tbl>
    <w:p w:rsidR="00E7449E" w:rsidRDefault="00E7449E"/>
    <w:p w:rsidR="00E768B7" w:rsidRDefault="00E768B7"/>
    <w:sectPr w:rsidR="00E768B7">
      <w:footerReference w:type="default" r:id="rId8"/>
      <w:pgSz w:w="11907" w:h="16839" w:code="9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2331E">
      <w:r>
        <w:separator/>
      </w:r>
    </w:p>
  </w:endnote>
  <w:endnote w:type="continuationSeparator" w:id="0">
    <w:p w:rsidR="00000000" w:rsidRDefault="00423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49E" w:rsidRDefault="00E744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2331E">
      <w:r>
        <w:separator/>
      </w:r>
    </w:p>
  </w:footnote>
  <w:footnote w:type="continuationSeparator" w:id="0">
    <w:p w:rsidR="00000000" w:rsidRDefault="00423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3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20"/>
    <w:rsid w:val="00015920"/>
    <w:rsid w:val="0042331E"/>
    <w:rsid w:val="00C51048"/>
    <w:rsid w:val="00E7449E"/>
    <w:rsid w:val="00E7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D99327-4E53-4C8B-916E-744C2334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920"/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59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15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59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920"/>
    <w:rPr>
      <w:rFonts w:ascii="Tahoma" w:eastAsiaTheme="minorEastAsia" w:hAnsi="Tahoma" w:cs="Tahoma"/>
      <w:sz w:val="16"/>
      <w:szCs w:val="16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Data Center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Dakhane, Wrushasen</dc:creator>
  <cp:lastModifiedBy>Cain, Melanie</cp:lastModifiedBy>
  <cp:revision>2</cp:revision>
  <cp:lastPrinted>2025-07-07T21:33:00Z</cp:lastPrinted>
  <dcterms:created xsi:type="dcterms:W3CDTF">2025-07-07T21:33:00Z</dcterms:created>
  <dcterms:modified xsi:type="dcterms:W3CDTF">2025-07-07T21:33:00Z</dcterms:modified>
</cp:coreProperties>
</file>